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05" w:rsidRDefault="00367C05" w:rsidP="00367C05">
      <w:pPr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1E729" wp14:editId="06ADF07B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05" w:rsidRDefault="00367C05" w:rsidP="00367C0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367C05" w:rsidRDefault="00367C05" w:rsidP="00367C0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367C05" w:rsidRDefault="00367C05" w:rsidP="00367C0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367C05" w:rsidRDefault="00367C05" w:rsidP="00367C0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367C05" w:rsidRDefault="00367C05" w:rsidP="00367C0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367C05" w:rsidRDefault="00367C05" w:rsidP="00367C0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9EF5754" wp14:editId="4DF617A4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2C448F" w:rsidRDefault="00367C05" w:rsidP="00367C05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  <w:u w:val="single"/>
          <w:shd w:val="clear" w:color="auto" w:fill="FFFFFF"/>
          <w:lang w:val="uk-UA"/>
        </w:rPr>
      </w:pPr>
      <w:r w:rsidRPr="002C448F">
        <w:rPr>
          <w:rFonts w:ascii="Times New Roman" w:hAnsi="Times New Roman" w:cs="Times New Roman"/>
          <w:i/>
          <w:sz w:val="26"/>
          <w:szCs w:val="26"/>
          <w:u w:val="single"/>
          <w:shd w:val="clear" w:color="auto" w:fill="FFFFFF"/>
          <w:lang w:val="uk-UA"/>
        </w:rPr>
        <w:t xml:space="preserve">Чи включаються суми податку на додану вартість до складу доходу платника єдиного податку третьої групи за ставкою 2 </w:t>
      </w:r>
      <w:proofErr w:type="spellStart"/>
      <w:r w:rsidRPr="002C448F">
        <w:rPr>
          <w:rFonts w:ascii="Times New Roman" w:hAnsi="Times New Roman" w:cs="Times New Roman"/>
          <w:i/>
          <w:sz w:val="26"/>
          <w:szCs w:val="26"/>
          <w:u w:val="single"/>
          <w:shd w:val="clear" w:color="auto" w:fill="FFFFFF"/>
          <w:lang w:val="uk-UA"/>
        </w:rPr>
        <w:t>відс</w:t>
      </w:r>
      <w:proofErr w:type="spellEnd"/>
      <w:r w:rsidRPr="002C448F">
        <w:rPr>
          <w:rFonts w:ascii="Times New Roman" w:hAnsi="Times New Roman" w:cs="Times New Roman"/>
          <w:i/>
          <w:sz w:val="26"/>
          <w:szCs w:val="26"/>
          <w:u w:val="single"/>
          <w:shd w:val="clear" w:color="auto" w:fill="FFFFFF"/>
          <w:lang w:val="uk-UA"/>
        </w:rPr>
        <w:t>. у період дії воєнного стану в Україні, за відвантажені товари (виконані роботи, надані послуги) під час перебування суб’єкта господарювання платника податку на додану вартість на загальній системі оподаткування або на єдиному податку третьої групи за ставкою 3 відсотки?</w:t>
      </w:r>
    </w:p>
    <w:p w:rsidR="002C448F" w:rsidRDefault="00367C05" w:rsidP="00367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  Відповідно до п. 9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підрозд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8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ХХ «Перехідні положення» Податкового кодексу України від 02 грудня 2010 року № 2755-VI зі змінами та доповненнями (далі – ПКУ) встановлено, що тимчасово, з 01 квітня 2022 року до припинення або скасування воєнного, надзвичайного стану на території України, положення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XIV ПКУ застосовуються з урахуванням особливостей визначених п. 9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підрозд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8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ХХ «Перехідні положення» ПКУ.</w:t>
      </w:r>
    </w:p>
    <w:p w:rsidR="00367C05" w:rsidRPr="002C448F" w:rsidRDefault="00367C05" w:rsidP="00367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При цьому,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9.4 п. 9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підрозд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8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ХХ «Перехідні положення» ПКУ передбачено, що відсоткова ставка єдиного податку для платників єдиного податку третьої групи, які використовують особливості оподаткування, встановлені п. 9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підрозд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8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ХХ «Перехідні положення» ПКУ, встановлюється у розмірі 2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відс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доходу, визначеного у відповідності до ст. 292 глави 1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XIV ПКУ.</w:t>
      </w:r>
    </w:p>
    <w:p w:rsidR="00367C05" w:rsidRPr="002C448F" w:rsidRDefault="00367C05" w:rsidP="00367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Згідно з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2 п. 292.1 ст. 292 ПКУ доходом платника єдиного податку для юридичної особи є будь-який дохід, включаючи дохід представництв, філій, відділень такої юридичної особи, отриманий протягом податкового (звітного) періоду в грошовій формі (готівковій та/або безготівковій); матеріальній або нематеріальній формі, визначеній п. 292.3 ст. 292 глави 1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XIV ПКУ.</w:t>
      </w:r>
    </w:p>
    <w:p w:rsidR="00367C05" w:rsidRPr="002C448F" w:rsidRDefault="00367C05" w:rsidP="00367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При цьому, до складу доходу, визначеного ст. 292 ПКУ, не включаються:</w:t>
      </w:r>
    </w:p>
    <w:p w:rsidR="00367C05" w:rsidRPr="002C448F" w:rsidRDefault="00367C05" w:rsidP="00367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суми податку на додану вартість (далі – ПДВ) (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1 п. 292.11 ст. 292 ПКУ);</w:t>
      </w:r>
    </w:p>
    <w:p w:rsidR="00367C05" w:rsidRPr="002C448F" w:rsidRDefault="00367C05" w:rsidP="00367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суми ПДВ, що надійшли у вартості товарів (виконаних робіт, наданих послуг), відвантажених (поставлених) у період сплати інших податків і зборів, встановлених ПКУ (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п.п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7 п. 292.11 ст. 292 ПКУ).</w:t>
      </w:r>
    </w:p>
    <w:p w:rsidR="00367C05" w:rsidRPr="002C448F" w:rsidRDefault="00367C05" w:rsidP="00367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Таким чином, до складу доходу платника єдиного податку за ставкою 2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відс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у період дії воєнного стану в Україні не включаються суми ПДВ, сплачені за відвантажені товари (виконані роботи, надані послуги) під час перебування суб’єкта господарювання платника ПДВ на загальній системі оподаткування або на єдиному податку за ставкою 3 відсотки.</w:t>
      </w:r>
    </w:p>
    <w:p w:rsidR="00367C05" w:rsidRPr="002C448F" w:rsidRDefault="00367C05" w:rsidP="00367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При цьому, якщо відвантаження товарів здійснювалось у період застосування касового методу оподаткування ПДВ, то отримані кошти у період перебування на єдиному податку за ставкою 2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відс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 за такими операціями включаються до доходу, що оподатковуються за ставкою єдиного податку 2 відсотки.</w:t>
      </w:r>
    </w:p>
    <w:p w:rsidR="00367C05" w:rsidRPr="002C448F" w:rsidRDefault="00367C05" w:rsidP="00367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За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інформацією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загальнодоступного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інформаційно-довідкового</w:t>
      </w:r>
      <w:proofErr w:type="spellEnd"/>
      <w:r w:rsidRPr="002C44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ресурсу.</w:t>
      </w:r>
    </w:p>
    <w:p w:rsidR="002C448F" w:rsidRDefault="002C448F" w:rsidP="00367C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</w:p>
    <w:p w:rsidR="002C448F" w:rsidRPr="002C448F" w:rsidRDefault="002C448F" w:rsidP="00367C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</w:p>
    <w:p w:rsidR="002C448F" w:rsidRPr="00272707" w:rsidRDefault="002C448F" w:rsidP="002C448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272707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272707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272707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272707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272707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272707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272707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367C05" w:rsidRPr="00367C05" w:rsidRDefault="002C448F" w:rsidP="00272707">
      <w:pPr>
        <w:spacing w:after="0" w:line="240" w:lineRule="auto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367C05" w:rsidRPr="00367C05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C05"/>
    <w:rsid w:val="00272707"/>
    <w:rsid w:val="002C448F"/>
    <w:rsid w:val="00367C05"/>
    <w:rsid w:val="004A64BE"/>
    <w:rsid w:val="0075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C05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367C05"/>
  </w:style>
  <w:style w:type="character" w:styleId="a5">
    <w:name w:val="Hyperlink"/>
    <w:uiPriority w:val="99"/>
    <w:rsid w:val="00367C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C05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367C05"/>
  </w:style>
  <w:style w:type="character" w:styleId="a5">
    <w:name w:val="Hyperlink"/>
    <w:uiPriority w:val="99"/>
    <w:rsid w:val="00367C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1856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2022-10-07T10:58:00Z</dcterms:created>
  <dcterms:modified xsi:type="dcterms:W3CDTF">2022-10-13T05:42:00Z</dcterms:modified>
</cp:coreProperties>
</file>